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6A22" w14:textId="77777777" w:rsidR="00E7633E" w:rsidRPr="00E7633E" w:rsidRDefault="00E7633E" w:rsidP="00E7633E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E7633E">
        <w:rPr>
          <w:rFonts w:ascii="Arial" w:eastAsia="Calibri" w:hAnsi="Arial" w:cs="Arial"/>
          <w:sz w:val="20"/>
          <w:szCs w:val="20"/>
          <w:lang w:val="sl-SI"/>
        </w:rPr>
        <w:t>Na osnovu člana 281. Zakona o privrednim društvima („Službeni glasnik Republike Srpske“, broj 127/08, 58/09, 100/11, 67/13, 100/17, 82/2019 i 17/23) i člana 7.3 Statuta Društva, Skupština akcionara Wiener osiguranje Vienna Insurance Group ad na redovnoj godišnjoj sjednici održanoj dana 26.4.2023. godine, običnom većinom glasova akcionara koji su prisutni ili predstavljeni, donosi</w:t>
      </w:r>
    </w:p>
    <w:p w14:paraId="788E5FCF" w14:textId="77777777" w:rsidR="00E7633E" w:rsidRPr="00E7633E" w:rsidRDefault="00E7633E" w:rsidP="00E7633E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08FE70A7" w14:textId="77777777" w:rsidR="00E7633E" w:rsidRPr="00E7633E" w:rsidRDefault="00E7633E" w:rsidP="00E7633E">
      <w:pPr>
        <w:suppressAutoHyphens/>
        <w:jc w:val="center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 xml:space="preserve">O D L U K U     </w:t>
      </w:r>
    </w:p>
    <w:p w14:paraId="2434723D" w14:textId="77777777" w:rsidR="00E7633E" w:rsidRPr="00E7633E" w:rsidRDefault="00E7633E" w:rsidP="00E7633E">
      <w:pPr>
        <w:suppressAutoHyphens/>
        <w:jc w:val="center"/>
        <w:rPr>
          <w:rFonts w:ascii="Arial" w:eastAsia="Calibri" w:hAnsi="Arial" w:cs="Arial"/>
          <w:b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b/>
          <w:sz w:val="20"/>
          <w:szCs w:val="20"/>
          <w:lang w:val="sr-Latn-BA" w:eastAsia="zh-CN"/>
        </w:rPr>
        <w:t>o</w:t>
      </w:r>
    </w:p>
    <w:p w14:paraId="0B0F5126" w14:textId="77777777" w:rsidR="00E7633E" w:rsidRPr="00E7633E" w:rsidRDefault="00E7633E" w:rsidP="00E7633E">
      <w:pPr>
        <w:suppressAutoHyphens/>
        <w:jc w:val="center"/>
        <w:rPr>
          <w:rFonts w:ascii="Arial" w:eastAsia="Calibri" w:hAnsi="Arial" w:cs="Arial"/>
          <w:b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b/>
          <w:sz w:val="20"/>
          <w:szCs w:val="20"/>
          <w:lang w:val="sr-Latn-BA" w:eastAsia="zh-CN"/>
        </w:rPr>
        <w:t>rasporedu sredstava rezervi Društva</w:t>
      </w:r>
    </w:p>
    <w:p w14:paraId="65A8E11D" w14:textId="77777777" w:rsidR="00E7633E" w:rsidRPr="00E7633E" w:rsidRDefault="00E7633E" w:rsidP="00E7633E">
      <w:pPr>
        <w:suppressAutoHyphens/>
        <w:jc w:val="center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1AD10C39" w14:textId="77777777" w:rsidR="00E7633E" w:rsidRPr="00E7633E" w:rsidRDefault="00E7633E" w:rsidP="00E7633E">
      <w:pPr>
        <w:spacing w:line="276" w:lineRule="auto"/>
        <w:ind w:left="720" w:hanging="360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60CEB5C1" w14:textId="77777777" w:rsidR="00E7633E" w:rsidRPr="00E7633E" w:rsidRDefault="00E7633E" w:rsidP="00E7633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Utvrđuje se da su na dan 31.12.2022. godine rezerve Društva iznosile 3,159,080.88 KM i bile rapoređene kako slijedi:</w:t>
      </w:r>
    </w:p>
    <w:p w14:paraId="751F9F27" w14:textId="77777777" w:rsidR="00E7633E" w:rsidRPr="00E7633E" w:rsidRDefault="00E7633E" w:rsidP="00E7633E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5929868A" w14:textId="77777777" w:rsidR="00E7633E" w:rsidRPr="00E7633E" w:rsidRDefault="00E7633E" w:rsidP="00E7633E">
      <w:pPr>
        <w:tabs>
          <w:tab w:val="left" w:pos="6095"/>
        </w:tabs>
        <w:spacing w:line="276" w:lineRule="auto"/>
        <w:ind w:left="1440" w:hanging="36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Emisiona premija u segmentu neživotnih osiguranja:      3,076,190.40 KM</w:t>
      </w:r>
    </w:p>
    <w:p w14:paraId="291B4136" w14:textId="77777777" w:rsidR="00E7633E" w:rsidRPr="00E7633E" w:rsidRDefault="00E7633E" w:rsidP="00E7633E">
      <w:pPr>
        <w:tabs>
          <w:tab w:val="left" w:pos="6095"/>
        </w:tabs>
        <w:spacing w:line="276" w:lineRule="auto"/>
        <w:ind w:left="1440" w:hanging="36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Zakonske rezerve u segmentu neživotnih osiguranja:                   0.00 KM</w:t>
      </w:r>
    </w:p>
    <w:p w14:paraId="15A18FBC" w14:textId="77777777" w:rsidR="00E7633E" w:rsidRPr="00E7633E" w:rsidRDefault="00E7633E" w:rsidP="00E7633E">
      <w:pPr>
        <w:tabs>
          <w:tab w:val="left" w:pos="6095"/>
        </w:tabs>
        <w:spacing w:line="276" w:lineRule="auto"/>
        <w:ind w:left="1440" w:hanging="36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Emisiona premija u segmentu životnih osiguranja:               82,890.48 KM</w:t>
      </w:r>
    </w:p>
    <w:p w14:paraId="7213CDF9" w14:textId="77777777" w:rsidR="00E7633E" w:rsidRPr="00E7633E" w:rsidRDefault="00E7633E" w:rsidP="00E7633E">
      <w:pPr>
        <w:tabs>
          <w:tab w:val="left" w:pos="6095"/>
        </w:tabs>
        <w:spacing w:line="276" w:lineRule="auto"/>
        <w:ind w:left="1440" w:hanging="36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Zakonske rezerve u segmentu životnih osiguranja:                       0.00 KM</w:t>
      </w:r>
    </w:p>
    <w:p w14:paraId="7CD1CFE0" w14:textId="77777777" w:rsidR="00E7633E" w:rsidRPr="00E7633E" w:rsidRDefault="00E7633E" w:rsidP="00E7633E">
      <w:pPr>
        <w:tabs>
          <w:tab w:val="left" w:pos="6095"/>
        </w:tabs>
        <w:spacing w:line="276" w:lineRule="auto"/>
        <w:ind w:left="1440" w:hanging="36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_____________________________________________________________</w:t>
      </w:r>
    </w:p>
    <w:p w14:paraId="1820BF7C" w14:textId="77777777" w:rsidR="00E7633E" w:rsidRPr="00E7633E" w:rsidRDefault="00E7633E" w:rsidP="00E7633E">
      <w:pPr>
        <w:tabs>
          <w:tab w:val="left" w:pos="6095"/>
        </w:tabs>
        <w:spacing w:line="276" w:lineRule="auto"/>
        <w:ind w:left="1440" w:hanging="36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UKUPNO:                                                                         3,159,080.88 KM</w:t>
      </w:r>
    </w:p>
    <w:p w14:paraId="3B5EBC4F" w14:textId="77777777" w:rsidR="00E7633E" w:rsidRPr="00E7633E" w:rsidRDefault="00E7633E" w:rsidP="00E7633E">
      <w:pPr>
        <w:tabs>
          <w:tab w:val="left" w:pos="6095"/>
        </w:tabs>
        <w:spacing w:line="276" w:lineRule="auto"/>
        <w:ind w:left="720" w:hanging="360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3C6AE862" w14:textId="77777777" w:rsidR="00E7633E" w:rsidRPr="00E7633E" w:rsidRDefault="00E7633E" w:rsidP="00E7633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E7633E">
        <w:rPr>
          <w:rFonts w:ascii="Arial" w:eastAsia="Calibri" w:hAnsi="Arial" w:cs="Arial"/>
          <w:sz w:val="20"/>
          <w:szCs w:val="20"/>
          <w:lang w:eastAsia="zh-CN"/>
        </w:rPr>
        <w:t xml:space="preserve">Utvrđuje se da je na dan 31.12.2022. godine Društvo u segmentu neživotnih osiguranja ostvarilo rezultat od -198,462 KM, a u segmentu životnih osiguranja rezultat od 410,070 KM, tako da ukupna dobit Društva utvrđena u revidiranom finansijskom izvještaju za 2022. godinu iznosi </w:t>
      </w:r>
      <w:bookmarkStart w:id="0" w:name="_Hlk129372469"/>
      <w:r w:rsidRPr="00E7633E">
        <w:rPr>
          <w:rFonts w:ascii="Arial" w:eastAsia="Calibri" w:hAnsi="Arial" w:cs="Arial"/>
          <w:sz w:val="20"/>
          <w:szCs w:val="20"/>
          <w:lang w:eastAsia="zh-CN"/>
        </w:rPr>
        <w:t>211,608 KM</w:t>
      </w:r>
      <w:bookmarkEnd w:id="0"/>
      <w:r w:rsidRPr="00E7633E">
        <w:rPr>
          <w:rFonts w:ascii="Arial" w:eastAsia="Calibri" w:hAnsi="Arial" w:cs="Arial"/>
          <w:sz w:val="20"/>
          <w:szCs w:val="20"/>
          <w:lang w:eastAsia="zh-CN"/>
        </w:rPr>
        <w:t>.</w:t>
      </w:r>
    </w:p>
    <w:p w14:paraId="6C61CE97" w14:textId="77777777" w:rsidR="00E7633E" w:rsidRPr="00E7633E" w:rsidRDefault="00E7633E" w:rsidP="00E7633E">
      <w:pPr>
        <w:spacing w:line="276" w:lineRule="auto"/>
        <w:ind w:left="720" w:hanging="360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7F3F72A2" w14:textId="77777777" w:rsidR="00E7633E" w:rsidRPr="00E7633E" w:rsidRDefault="00E7633E" w:rsidP="00E7633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Odlukom o raspodjeli dobiti Društva broj ___/23 od 26.4.2023. godine ostvarena dobit</w:t>
      </w:r>
      <w:r w:rsidRPr="00E7633E">
        <w:rPr>
          <w:rFonts w:ascii="Arial" w:eastAsia="Calibri" w:hAnsi="Arial" w:cs="Times New Roman"/>
          <w:sz w:val="20"/>
          <w:szCs w:val="20"/>
          <w:lang w:eastAsia="zh-CN"/>
        </w:rPr>
        <w:t xml:space="preserve"> u </w:t>
      </w: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iznosu od 211,608 KM raspoređena je u zakonske rezerve Društva.</w:t>
      </w:r>
    </w:p>
    <w:p w14:paraId="401DB3C0" w14:textId="77777777" w:rsidR="00E7633E" w:rsidRPr="00E7633E" w:rsidRDefault="00E7633E" w:rsidP="00E7633E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4E85B32D" w14:textId="14A43AA1" w:rsidR="00E7633E" w:rsidRPr="00E7633E" w:rsidRDefault="00E7633E" w:rsidP="00E7633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 xml:space="preserve">U skladu sa tačkama I,  II i III. ove Odluke, ukupna sredstva rezervi Društva, nakon raspodjele dobiti iz 2022. godine, iznose </w:t>
      </w:r>
      <w:r w:rsidR="00965319" w:rsidRPr="00965319">
        <w:rPr>
          <w:rFonts w:ascii="Arial" w:eastAsia="Calibri" w:hAnsi="Arial" w:cs="Arial"/>
          <w:sz w:val="20"/>
          <w:szCs w:val="20"/>
          <w:lang w:val="sr-Latn-BA" w:eastAsia="zh-CN"/>
        </w:rPr>
        <w:t>3,370,688 KM</w:t>
      </w:r>
      <w:r w:rsidR="00965319" w:rsidRPr="00965319">
        <w:rPr>
          <w:rFonts w:ascii="Arial" w:eastAsia="Calibri" w:hAnsi="Arial" w:cs="Arial"/>
          <w:sz w:val="20"/>
          <w:szCs w:val="20"/>
          <w:lang w:val="sr-Latn-BA" w:eastAsia="zh-CN"/>
        </w:rPr>
        <w:t xml:space="preserve"> </w:t>
      </w: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i raspoređuju su na sljedeći način:</w:t>
      </w:r>
    </w:p>
    <w:p w14:paraId="7A37AACC" w14:textId="77777777" w:rsidR="00E7633E" w:rsidRPr="00E7633E" w:rsidRDefault="00E7633E" w:rsidP="00E7633E">
      <w:pPr>
        <w:spacing w:line="276" w:lineRule="auto"/>
        <w:ind w:left="720" w:hanging="360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44A05210" w14:textId="77777777" w:rsidR="00E7633E" w:rsidRPr="00E7633E" w:rsidRDefault="00E7633E" w:rsidP="00E7633E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Emisiona premija u segmentu neživotnih osiguranja:      2,877,728 KM</w:t>
      </w:r>
    </w:p>
    <w:p w14:paraId="557916B0" w14:textId="77777777" w:rsidR="00E7633E" w:rsidRPr="00E7633E" w:rsidRDefault="00E7633E" w:rsidP="00E7633E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Zakonske rezerve u segmentu neživotnih osiguranja:            0.00   KM</w:t>
      </w:r>
    </w:p>
    <w:p w14:paraId="216846D7" w14:textId="77777777" w:rsidR="00E7633E" w:rsidRPr="00E7633E" w:rsidRDefault="00E7633E" w:rsidP="00E7633E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Emisiona premija u segmentu životnih osiguranja:             281,352 KM</w:t>
      </w:r>
    </w:p>
    <w:p w14:paraId="387264F9" w14:textId="77777777" w:rsidR="00E7633E" w:rsidRPr="00E7633E" w:rsidRDefault="00E7633E" w:rsidP="00E7633E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Zakonske rezerve u segmentu životnih osiguranja:            211,608 KM</w:t>
      </w:r>
    </w:p>
    <w:p w14:paraId="17986725" w14:textId="77777777" w:rsidR="00E7633E" w:rsidRPr="00E7633E" w:rsidRDefault="00E7633E" w:rsidP="00E7633E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_____________________________________________________________</w:t>
      </w:r>
    </w:p>
    <w:p w14:paraId="4CB9C33E" w14:textId="77777777" w:rsidR="00E7633E" w:rsidRPr="00E7633E" w:rsidRDefault="00E7633E" w:rsidP="00E7633E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UKUPNO:                                                                         3,370,688 KM</w:t>
      </w:r>
    </w:p>
    <w:p w14:paraId="0D840256" w14:textId="77777777" w:rsidR="00E7633E" w:rsidRPr="00E7633E" w:rsidRDefault="00E7633E" w:rsidP="00E7633E">
      <w:pPr>
        <w:spacing w:line="276" w:lineRule="auto"/>
        <w:ind w:left="720" w:hanging="360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1C5A446F" w14:textId="77777777" w:rsidR="00E7633E" w:rsidRPr="00E7633E" w:rsidRDefault="00E7633E" w:rsidP="00E7633E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Za sprovođenje ove Odluke zadužen je Sektor za finansije, računovodstvo i Controlling.</w:t>
      </w:r>
    </w:p>
    <w:p w14:paraId="4E0009B9" w14:textId="77777777" w:rsidR="00E7633E" w:rsidRPr="00E7633E" w:rsidRDefault="00E7633E" w:rsidP="00E7633E">
      <w:pPr>
        <w:spacing w:line="276" w:lineRule="auto"/>
        <w:ind w:left="1440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7281EF45" w14:textId="77777777" w:rsidR="00E7633E" w:rsidRPr="00E7633E" w:rsidRDefault="00E7633E" w:rsidP="00E7633E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Odluka stupa na snagu danom donošenja.</w:t>
      </w:r>
    </w:p>
    <w:p w14:paraId="7DC52DF0" w14:textId="77777777" w:rsidR="00E7633E" w:rsidRPr="00E7633E" w:rsidRDefault="00E7633E" w:rsidP="00E7633E">
      <w:pPr>
        <w:suppressAutoHyphens/>
        <w:spacing w:line="360" w:lineRule="auto"/>
        <w:ind w:left="720" w:hanging="360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10804468" w14:textId="77777777" w:rsidR="00E7633E" w:rsidRPr="00E7633E" w:rsidRDefault="00E7633E" w:rsidP="00E7633E">
      <w:pPr>
        <w:suppressAutoHyphens/>
        <w:spacing w:line="360" w:lineRule="auto"/>
        <w:ind w:left="720" w:hanging="360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Broj: ____/23</w:t>
      </w:r>
    </w:p>
    <w:p w14:paraId="23CCF2C5" w14:textId="77777777" w:rsidR="00E7633E" w:rsidRPr="00E7633E" w:rsidRDefault="00E7633E" w:rsidP="00E7633E">
      <w:pPr>
        <w:suppressAutoHyphens/>
        <w:spacing w:line="360" w:lineRule="auto"/>
        <w:ind w:left="720" w:hanging="360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>Datum: 26.4.2023. godine</w:t>
      </w: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ab/>
        <w:t xml:space="preserve">    </w:t>
      </w:r>
    </w:p>
    <w:p w14:paraId="088A30C2" w14:textId="77777777" w:rsidR="00E7633E" w:rsidRPr="00E7633E" w:rsidRDefault="00E7633E" w:rsidP="00E7633E">
      <w:pPr>
        <w:tabs>
          <w:tab w:val="left" w:pos="3684"/>
        </w:tabs>
        <w:suppressAutoHyphens/>
        <w:spacing w:line="360" w:lineRule="auto"/>
        <w:ind w:left="720"/>
        <w:jc w:val="both"/>
        <w:rPr>
          <w:rFonts w:ascii="Arial" w:eastAsia="Calibri" w:hAnsi="Arial" w:cs="Arial"/>
          <w:sz w:val="20"/>
          <w:szCs w:val="20"/>
          <w:lang w:val="sr-Latn-BA" w:eastAsia="zh-CN"/>
        </w:rPr>
      </w:pPr>
    </w:p>
    <w:p w14:paraId="36B3E181" w14:textId="67F25F39" w:rsidR="00E7633E" w:rsidRPr="00E7633E" w:rsidRDefault="00E7633E" w:rsidP="00E7633E">
      <w:pPr>
        <w:suppressAutoHyphens/>
        <w:spacing w:line="360" w:lineRule="auto"/>
        <w:jc w:val="right"/>
        <w:rPr>
          <w:rFonts w:ascii="Arial" w:eastAsia="Calibri" w:hAnsi="Arial" w:cs="Arial"/>
          <w:sz w:val="20"/>
          <w:szCs w:val="20"/>
          <w:lang w:val="sr-Latn-BA" w:eastAsia="zh-CN"/>
        </w:rPr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Latn-BA" w:eastAsia="zh-CN"/>
        </w:rPr>
        <w:t xml:space="preserve">        </w:t>
      </w: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 xml:space="preserve">PREDSJEDNIK                                                                                                                SKUPŠTINE AKCIONARA </w:t>
      </w:r>
    </w:p>
    <w:p w14:paraId="478EBD87" w14:textId="777A25B2" w:rsidR="00971AF8" w:rsidRPr="00E7633E" w:rsidRDefault="00E7633E" w:rsidP="00E7633E">
      <w:pPr>
        <w:suppressAutoHyphens/>
        <w:spacing w:line="360" w:lineRule="auto"/>
        <w:ind w:left="720"/>
        <w:jc w:val="right"/>
      </w:pPr>
      <w:r w:rsidRPr="00E7633E">
        <w:rPr>
          <w:rFonts w:ascii="Arial" w:eastAsia="Calibri" w:hAnsi="Arial" w:cs="Arial"/>
          <w:sz w:val="20"/>
          <w:szCs w:val="20"/>
          <w:lang w:val="sr-Latn-BA" w:eastAsia="zh-CN"/>
        </w:rPr>
        <w:t xml:space="preserve">_______________________ </w:t>
      </w:r>
    </w:p>
    <w:sectPr w:rsidR="00971AF8" w:rsidRPr="00E7633E" w:rsidSect="00E6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9D92" w14:textId="77777777" w:rsidR="004B05DE" w:rsidRDefault="004B05DE" w:rsidP="00E671CB">
      <w:r>
        <w:separator/>
      </w:r>
    </w:p>
  </w:endnote>
  <w:endnote w:type="continuationSeparator" w:id="0">
    <w:p w14:paraId="6B322CC1" w14:textId="77777777" w:rsidR="004B05DE" w:rsidRDefault="004B05DE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172C" w14:textId="77777777" w:rsidR="002C2358" w:rsidRDefault="002C2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2C44B067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EF7FD0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</w:t>
                          </w:r>
                          <w:r w:rsidRPr="00EF7FD0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006813BB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</w:t>
                          </w:r>
                          <w:r w:rsidR="002C235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o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2C44B067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EF7FD0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</w:t>
                    </w:r>
                    <w:r w:rsidRPr="00EF7FD0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006813BB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</w:t>
                    </w:r>
                    <w:r w:rsidR="002C235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o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C12D" w14:textId="77777777" w:rsidR="002C2358" w:rsidRDefault="002C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F1F3" w14:textId="77777777" w:rsidR="004B05DE" w:rsidRDefault="004B05DE" w:rsidP="00E671CB">
      <w:r>
        <w:separator/>
      </w:r>
    </w:p>
  </w:footnote>
  <w:footnote w:type="continuationSeparator" w:id="0">
    <w:p w14:paraId="4287AB77" w14:textId="77777777" w:rsidR="004B05DE" w:rsidRDefault="004B05DE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9D7B" w14:textId="77777777" w:rsidR="002C2358" w:rsidRDefault="002C2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28EA7446" w:rsidR="00E671CB" w:rsidRDefault="002D6080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7B5AB6" wp14:editId="5175290A">
          <wp:simplePos x="0" y="0"/>
          <wp:positionH relativeFrom="column">
            <wp:posOffset>-915035</wp:posOffset>
          </wp:positionH>
          <wp:positionV relativeFrom="paragraph">
            <wp:posOffset>-447381</wp:posOffset>
          </wp:positionV>
          <wp:extent cx="7560000" cy="106984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9AED" w14:textId="77777777" w:rsidR="002C2358" w:rsidRDefault="002C2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1365"/>
    <w:multiLevelType w:val="hybridMultilevel"/>
    <w:tmpl w:val="585672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86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1363F"/>
    <w:rsid w:val="00086C0D"/>
    <w:rsid w:val="00162686"/>
    <w:rsid w:val="001D223D"/>
    <w:rsid w:val="001E2FA8"/>
    <w:rsid w:val="00252400"/>
    <w:rsid w:val="00291263"/>
    <w:rsid w:val="002C2358"/>
    <w:rsid w:val="002D6080"/>
    <w:rsid w:val="00377325"/>
    <w:rsid w:val="00444BD5"/>
    <w:rsid w:val="004B05DE"/>
    <w:rsid w:val="00523C1E"/>
    <w:rsid w:val="00590713"/>
    <w:rsid w:val="00646CCB"/>
    <w:rsid w:val="006E5C4B"/>
    <w:rsid w:val="00732F98"/>
    <w:rsid w:val="0074517F"/>
    <w:rsid w:val="007A714B"/>
    <w:rsid w:val="00823B6C"/>
    <w:rsid w:val="008904C1"/>
    <w:rsid w:val="008B5724"/>
    <w:rsid w:val="008B6D77"/>
    <w:rsid w:val="008E628A"/>
    <w:rsid w:val="00924BED"/>
    <w:rsid w:val="00933CA0"/>
    <w:rsid w:val="00965319"/>
    <w:rsid w:val="00971AF8"/>
    <w:rsid w:val="009824B1"/>
    <w:rsid w:val="00A120D4"/>
    <w:rsid w:val="00AD2F33"/>
    <w:rsid w:val="00AE34A3"/>
    <w:rsid w:val="00C6046B"/>
    <w:rsid w:val="00D262CF"/>
    <w:rsid w:val="00D33E15"/>
    <w:rsid w:val="00DC338E"/>
    <w:rsid w:val="00E57DDD"/>
    <w:rsid w:val="00E671CB"/>
    <w:rsid w:val="00E7633E"/>
    <w:rsid w:val="00EF4896"/>
    <w:rsid w:val="00EF7FD0"/>
    <w:rsid w:val="00F0542E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5</cp:revision>
  <cp:lastPrinted>2022-07-29T11:36:00Z</cp:lastPrinted>
  <dcterms:created xsi:type="dcterms:W3CDTF">2022-06-27T10:54:00Z</dcterms:created>
  <dcterms:modified xsi:type="dcterms:W3CDTF">2023-03-17T12:50:00Z</dcterms:modified>
</cp:coreProperties>
</file>